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sz w:val="32"/>
          <w:szCs w:val="32"/>
          <w:u w:val="single"/>
          <w:lang w:eastAsia="pl-PL"/>
        </w:rPr>
      </w:pPr>
      <w:bookmarkStart w:id="0" w:name="_GoBack"/>
      <w:bookmarkEnd w:id="0"/>
      <w:r w:rsidRPr="008A4982">
        <w:rPr>
          <w:rFonts w:ascii="Calibri" w:eastAsia="Times New Roman" w:hAnsi="Calibri" w:cs="Times New Roman"/>
          <w:b/>
          <w:bCs/>
          <w:color w:val="000000"/>
          <w:kern w:val="0"/>
          <w:sz w:val="32"/>
          <w:szCs w:val="32"/>
          <w:u w:val="single"/>
          <w:lang w:eastAsia="pl-PL"/>
        </w:rPr>
        <w:t>Charakterystyka poszczególnych tematów:</w:t>
      </w:r>
    </w:p>
    <w:p w:rsidR="008A4982" w:rsidRPr="008A4982" w:rsidRDefault="008A4982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sz w:val="32"/>
          <w:szCs w:val="32"/>
          <w:u w:val="single"/>
          <w:lang w:eastAsia="pl-PL"/>
        </w:rPr>
      </w:pP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lang w:eastAsia="pl-PL"/>
        </w:rPr>
      </w:pP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lang w:eastAsia="pl-PL"/>
        </w:rPr>
      </w:pPr>
    </w:p>
    <w:p w:rsidR="00C84946" w:rsidRPr="00FF43A8" w:rsidRDefault="00C84946" w:rsidP="00FF43A8">
      <w:pPr>
        <w:pStyle w:val="Akapitzlist"/>
        <w:widowControl/>
        <w:numPr>
          <w:ilvl w:val="0"/>
          <w:numId w:val="4"/>
        </w:numPr>
        <w:shd w:val="clear" w:color="auto" w:fill="FFFFFF"/>
        <w:autoSpaceDN/>
        <w:jc w:val="center"/>
        <w:textAlignment w:val="auto"/>
        <w:rPr>
          <w:rFonts w:ascii="Aileron-Regular" w:hAnsi="Aileron-Regular" w:cs="Aileron-Regular"/>
          <w:b/>
          <w:kern w:val="0"/>
          <w:sz w:val="28"/>
          <w:szCs w:val="28"/>
        </w:rPr>
      </w:pPr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Własność intelektualna –</w:t>
      </w:r>
      <w:r w:rsidR="00FF43A8" w:rsidRPr="00FF43A8">
        <w:rPr>
          <w:rFonts w:ascii="Aileron-Regular" w:hAnsi="Aileron-Regular" w:cs="Aileron-Regular"/>
          <w:b/>
          <w:kern w:val="0"/>
          <w:sz w:val="28"/>
          <w:szCs w:val="28"/>
        </w:rPr>
        <w:t xml:space="preserve"> narzędzia prawne i pozaprawne</w:t>
      </w:r>
    </w:p>
    <w:p w:rsidR="00FF43A8" w:rsidRPr="00FF43A8" w:rsidRDefault="00FF43A8" w:rsidP="00FF43A8">
      <w:pPr>
        <w:widowControl/>
        <w:shd w:val="clear" w:color="auto" w:fill="FFFFFF"/>
        <w:autoSpaceDN/>
        <w:jc w:val="center"/>
        <w:textAlignment w:val="auto"/>
        <w:rPr>
          <w:rFonts w:ascii="Aileron-Regular" w:hAnsi="Aileron-Regular" w:cs="Aileron-Regular"/>
          <w:b/>
          <w:kern w:val="0"/>
          <w:sz w:val="28"/>
          <w:szCs w:val="28"/>
        </w:rPr>
      </w:pPr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Dr Bartłomiej Biga</w:t>
      </w:r>
    </w:p>
    <w:p w:rsidR="00FF43A8" w:rsidRPr="00C84946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C84946" w:rsidRPr="00C84946" w:rsidRDefault="00C84946" w:rsidP="00C84946">
      <w:pPr>
        <w:widowControl/>
        <w:numPr>
          <w:ilvl w:val="0"/>
          <w:numId w:val="1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Co i jak jest chronione przez prawo?</w:t>
      </w:r>
    </w:p>
    <w:p w:rsidR="00C84946" w:rsidRPr="00C84946" w:rsidRDefault="00C84946" w:rsidP="00C84946">
      <w:pPr>
        <w:widowControl/>
        <w:numPr>
          <w:ilvl w:val="0"/>
          <w:numId w:val="1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Jak można skorzystać na działalności organizacji zbiorowego zarządzania prawami autorskimi?</w:t>
      </w:r>
    </w:p>
    <w:p w:rsidR="00C84946" w:rsidRPr="00C84946" w:rsidRDefault="00C84946" w:rsidP="00C84946">
      <w:pPr>
        <w:widowControl/>
        <w:numPr>
          <w:ilvl w:val="0"/>
          <w:numId w:val="1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Jak skutecznie i bezpiecznie udostępniać swoją własność intelektualną?</w:t>
      </w:r>
    </w:p>
    <w:p w:rsidR="00C84946" w:rsidRPr="00C84946" w:rsidRDefault="00C84946" w:rsidP="00C84946">
      <w:pPr>
        <w:widowControl/>
        <w:numPr>
          <w:ilvl w:val="0"/>
          <w:numId w:val="1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Jakie są korzyści z bardziej otwartego podejścia do własności intelektualnej?</w:t>
      </w:r>
    </w:p>
    <w:p w:rsidR="00C84946" w:rsidRPr="00C84946" w:rsidRDefault="00C84946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 </w:t>
      </w: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lang w:eastAsia="pl-PL"/>
        </w:rPr>
      </w:pP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lang w:eastAsia="pl-PL"/>
        </w:rPr>
      </w:pPr>
    </w:p>
    <w:p w:rsidR="00C84946" w:rsidRPr="00FF43A8" w:rsidRDefault="00FF43A8" w:rsidP="00FF43A8">
      <w:pPr>
        <w:widowControl/>
        <w:shd w:val="clear" w:color="auto" w:fill="FFFFFF"/>
        <w:autoSpaceDN/>
        <w:jc w:val="center"/>
        <w:textAlignment w:val="auto"/>
        <w:rPr>
          <w:rFonts w:ascii="Aileron-Regular" w:hAnsi="Aileron-Regular" w:cs="Aileron-Regular"/>
          <w:b/>
          <w:kern w:val="0"/>
          <w:sz w:val="28"/>
          <w:szCs w:val="28"/>
        </w:rPr>
      </w:pPr>
      <w:r>
        <w:rPr>
          <w:rFonts w:ascii="Aileron-Regular" w:hAnsi="Aileron-Regular" w:cs="Aileron-Regular"/>
          <w:b/>
          <w:kern w:val="0"/>
          <w:sz w:val="28"/>
          <w:szCs w:val="28"/>
        </w:rPr>
        <w:t xml:space="preserve">2. </w:t>
      </w:r>
      <w:r w:rsidR="00C84946" w:rsidRPr="00FF43A8">
        <w:rPr>
          <w:rFonts w:ascii="Aileron-Regular" w:hAnsi="Aileron-Regular" w:cs="Aileron-Regular"/>
          <w:b/>
          <w:kern w:val="0"/>
          <w:sz w:val="28"/>
          <w:szCs w:val="28"/>
        </w:rPr>
        <w:t>Własność intelektualna pra</w:t>
      </w:r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cowników uczelni ekonomicznych</w:t>
      </w:r>
    </w:p>
    <w:p w:rsidR="00FF43A8" w:rsidRPr="00FF43A8" w:rsidRDefault="00FF43A8" w:rsidP="00FF43A8">
      <w:pPr>
        <w:widowControl/>
        <w:shd w:val="clear" w:color="auto" w:fill="FFFFFF"/>
        <w:autoSpaceDN/>
        <w:jc w:val="center"/>
        <w:textAlignment w:val="auto"/>
        <w:rPr>
          <w:rFonts w:ascii="Aileron-Regular" w:hAnsi="Aileron-Regular" w:cs="Aileron-Regular"/>
          <w:b/>
          <w:kern w:val="0"/>
          <w:sz w:val="28"/>
          <w:szCs w:val="28"/>
        </w:rPr>
      </w:pPr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Dr Bartłomiej Biga</w:t>
      </w:r>
    </w:p>
    <w:p w:rsidR="00C84946" w:rsidRPr="00C84946" w:rsidRDefault="00C84946" w:rsidP="00C84946">
      <w:pPr>
        <w:widowControl/>
        <w:numPr>
          <w:ilvl w:val="0"/>
          <w:numId w:val="2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Jakie prawa do własności intelektualnej przysługują pracownikowi, a jakie pracodawcy?</w:t>
      </w:r>
    </w:p>
    <w:p w:rsidR="00C84946" w:rsidRPr="00C84946" w:rsidRDefault="00C84946" w:rsidP="00C84946">
      <w:pPr>
        <w:widowControl/>
        <w:numPr>
          <w:ilvl w:val="0"/>
          <w:numId w:val="2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Wykorzystanie cudzej twórczości bez pytania o zgodę – na co pozwala dozwolony użytek?</w:t>
      </w:r>
    </w:p>
    <w:p w:rsidR="00C84946" w:rsidRPr="00C84946" w:rsidRDefault="00C84946" w:rsidP="00C84946">
      <w:pPr>
        <w:widowControl/>
        <w:numPr>
          <w:ilvl w:val="0"/>
          <w:numId w:val="2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Jakie są granice prawa cytatu?</w:t>
      </w:r>
    </w:p>
    <w:p w:rsidR="00C84946" w:rsidRPr="00C84946" w:rsidRDefault="00C84946" w:rsidP="00C84946">
      <w:pPr>
        <w:widowControl/>
        <w:numPr>
          <w:ilvl w:val="0"/>
          <w:numId w:val="2"/>
        </w:numPr>
        <w:shd w:val="clear" w:color="auto" w:fill="FFFFFF"/>
        <w:autoSpaceDN/>
        <w:ind w:left="945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Czym jest plagiat i co grozi za jego popełnienie?</w:t>
      </w:r>
    </w:p>
    <w:p w:rsidR="00C84946" w:rsidRDefault="00C84946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 </w:t>
      </w:r>
    </w:p>
    <w:p w:rsidR="00FF43A8" w:rsidRPr="00C84946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b/>
          <w:bCs/>
          <w:color w:val="000000"/>
          <w:kern w:val="0"/>
          <w:lang w:eastAsia="pl-PL"/>
        </w:rPr>
      </w:pPr>
    </w:p>
    <w:p w:rsidR="00FF43A8" w:rsidRPr="00FF43A8" w:rsidRDefault="00FF43A8" w:rsidP="00FF43A8">
      <w:pPr>
        <w:widowControl/>
        <w:shd w:val="clear" w:color="auto" w:fill="FFFFFF"/>
        <w:autoSpaceDN/>
        <w:jc w:val="center"/>
        <w:textAlignment w:val="auto"/>
        <w:rPr>
          <w:rFonts w:ascii="Aileron-Regular" w:hAnsi="Aileron-Regular" w:cs="Aileron-Regular"/>
          <w:b/>
          <w:kern w:val="0"/>
          <w:sz w:val="28"/>
          <w:szCs w:val="28"/>
        </w:rPr>
      </w:pPr>
      <w:r>
        <w:rPr>
          <w:rFonts w:ascii="Aileron-Regular" w:hAnsi="Aileron-Regular" w:cs="Aileron-Regular"/>
          <w:b/>
          <w:kern w:val="0"/>
          <w:sz w:val="28"/>
          <w:szCs w:val="28"/>
        </w:rPr>
        <w:t xml:space="preserve">3. </w:t>
      </w:r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Pragmatyczne innowacje na podstawie Teorii Rozwiązywania Innowacyjnych Zadań - efektywne tworzenie nowych produktów i technologii</w:t>
      </w:r>
    </w:p>
    <w:p w:rsidR="00FF43A8" w:rsidRPr="00FF43A8" w:rsidRDefault="00FF43A8" w:rsidP="00FF43A8">
      <w:pPr>
        <w:widowControl/>
        <w:shd w:val="clear" w:color="auto" w:fill="FFFFFF"/>
        <w:autoSpaceDN/>
        <w:jc w:val="center"/>
        <w:textAlignment w:val="auto"/>
        <w:rPr>
          <w:rFonts w:ascii="Aileron-Regular" w:hAnsi="Aileron-Regular" w:cs="Aileron-Regular"/>
          <w:b/>
          <w:kern w:val="0"/>
          <w:sz w:val="28"/>
          <w:szCs w:val="28"/>
        </w:rPr>
      </w:pPr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 xml:space="preserve">Dr </w:t>
      </w:r>
      <w:proofErr w:type="spellStart"/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Sergey</w:t>
      </w:r>
      <w:proofErr w:type="spellEnd"/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 xml:space="preserve"> </w:t>
      </w:r>
      <w:proofErr w:type="spellStart"/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Yatsunenko</w:t>
      </w:r>
      <w:proofErr w:type="spellEnd"/>
    </w:p>
    <w:p w:rsidR="00C84946" w:rsidRDefault="00C84946" w:rsidP="00FF43A8">
      <w:pPr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 </w:t>
      </w:r>
    </w:p>
    <w:p w:rsidR="00FF43A8" w:rsidRDefault="00FF43A8" w:rsidP="00FF43A8">
      <w:pPr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Pragmatyczne innowacje na podstawie współczesnej Teorii Rozwiązywania Innowacyjnych Zadań (TRIZ) to skuteczna i potwierdzona w praktyce metoda analityczna pozwalającą na stworzenie innowacyjnej strategii przedsiębiorstwa i połączenie jej z modelem biznesowym firmy. Jej zastosowanie zmienia dotychczasowy paradygmat innowacyjności oparty na przypadkowości czy geniuszu wynalazcy. Umożliwia efektywne tworzenie innowacji według usystematyzowanego algorytmu postępowania. W miejsce przypadku i nieokreśloności w postępowaniu, pragmatyczne innowacje wprowadzają zestaw narzędzi analitycznych i strategicznych, przenosząc wynalazczość w obszar planowania biznesowego, tak jak ma to miejsce w przypadku kontroli kosztów lub jakości.</w:t>
      </w:r>
    </w:p>
    <w:p w:rsid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b/>
          <w:lang w:eastAsia="pl-PL"/>
        </w:rPr>
        <w:t>Współczesna Teoria Rozwiązywania Innowacyjnych Zadań (TRIZ)</w:t>
      </w:r>
      <w:r w:rsidRPr="00FF43A8">
        <w:rPr>
          <w:rFonts w:ascii="Calibri" w:eastAsia="Times New Roman" w:hAnsi="Calibri" w:cs="Times New Roman"/>
          <w:lang w:eastAsia="pl-PL"/>
        </w:rPr>
        <w:t xml:space="preserve"> to metoda analityczna pozwalająca na stworzenie innowacyjnej strategii przedsiębiorstwa i połączenie jej z modelem biznesowym firmy. Jest to system tworzący nowe wartości poprzez innowacje, a także umożliwiający uzyskanie wysokiego zwrotu z inwestycji w innowacje. TRIZ zmienia dotychczasowy paradygmat innowacyjności: nie opiera się ona na szczęściu, inspiracji czy też </w:t>
      </w:r>
      <w:r w:rsidRPr="00FF43A8">
        <w:rPr>
          <w:rFonts w:ascii="Calibri" w:eastAsia="Times New Roman" w:hAnsi="Calibri" w:cs="Times New Roman"/>
          <w:lang w:eastAsia="pl-PL"/>
        </w:rPr>
        <w:lastRenderedPageBreak/>
        <w:t xml:space="preserve">geniuszu wynalazcy; efektywne tworzenie innowacji odbywa się poprzez postępowanie według usystematyzowanego i racjonalnego algorytmu. Jest to system tworzenia innowacji bazujący na zestawie narzędzi analitycznych i strategicznych, który przenosi wynalazczość na poziom planowania biznesowego, tak jak ma to miejsce w przypadku kontroli kosztów lub jakości.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TRIZ pozwala przedsiębiorstwu na stworzenie skutecznej strategii innowacyjnej poprzez wskazanie najlepszych dróg rozwoju i eliminację słabo rokujących propozycji.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TRIZ dostarcza rozwiązań (produktów, technologii i modeli) na drodze do sukcesu i wskazuje, na których koncepcjach opierać krótko- i długoterminowe strategie rozwoju innowacyjnego. Rekomendacje te oparte są na analizie danych rynkowych i trendów technologicznych.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Siła współczesnej TRIZ leży w jej możliwościach systematycznego odkrywania nieoczywistości i rozwiązań, które dotychczas dostrzegali jedynie nieliczni. Co więcej, TRIZ nie jest jedynie systemem skupiającym się tylko na strategii biznesowej lub wyłącznie na rozwoju technologii – łączy obie te sfery, wskazując możliwości innowacyjne, na których warto się skupić i podpowiada, co zrobić, by z sukcesem możliwości te wykorzystać.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b/>
          <w:lang w:eastAsia="pl-PL"/>
        </w:rPr>
      </w:pPr>
      <w:r w:rsidRPr="00FF43A8">
        <w:rPr>
          <w:rFonts w:ascii="Calibri" w:eastAsia="Times New Roman" w:hAnsi="Calibri" w:cs="Times New Roman"/>
          <w:b/>
          <w:lang w:eastAsia="pl-PL"/>
        </w:rPr>
        <w:t xml:space="preserve">Metoda TRIZ pozwała na skuteczną realizacje projektów w następujących obszarach: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1. Usprawnienie produktów i procesów.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2. Rozwój nowych produktów i procesów.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3. Prognozowanie rozwoju produktu i technologii.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4. Tworzenie strategii dla własności intelektualnej.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5. Projektowanie mające na uwadze efektywny recykling i ponowne wykorzystanie materiałów.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6. Ocena możliwości innowacyjnych przedsiębiorstwa.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7. Podniesienie zdolności kluczowych technologii przedsiębiorstwa.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8. Weryfikacja technologii.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9. Ocena technologii.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10. Poszukiwanie odpowiedniej technologii.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11. Odkrywanie przyczyn niepowodzeń i ich eliminacja.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12. Analiza portfolio innowacyjnego przedsiębiorstwa.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13. Opracowanie innowacyjnej strategii produktu.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14. Obniżenie kosztów produkcji. </w:t>
      </w:r>
    </w:p>
    <w:p w:rsidR="00FF43A8" w:rsidRPr="00FF43A8" w:rsidRDefault="00FF43A8" w:rsidP="00FF43A8">
      <w:pPr>
        <w:pStyle w:val="Default"/>
        <w:jc w:val="both"/>
        <w:rPr>
          <w:rFonts w:ascii="Calibri" w:eastAsia="Times New Roman" w:hAnsi="Calibri" w:cs="Times New Roman"/>
          <w:lang w:eastAsia="pl-PL"/>
        </w:rPr>
      </w:pPr>
      <w:r w:rsidRPr="00FF43A8">
        <w:rPr>
          <w:rFonts w:ascii="Calibri" w:eastAsia="Times New Roman" w:hAnsi="Calibri" w:cs="Times New Roman"/>
          <w:lang w:eastAsia="pl-PL"/>
        </w:rPr>
        <w:t xml:space="preserve">15. Analityczny przegląd rynku. </w:t>
      </w:r>
    </w:p>
    <w:p w:rsidR="00FF43A8" w:rsidRPr="00FF43A8" w:rsidRDefault="00FF43A8" w:rsidP="00FF43A8">
      <w:pPr>
        <w:jc w:val="both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Metoda z sukcesem wykorzystywana w takich firmach jak: Samsung, LG, INTEL, Siemens, GE, P&amp;G, Hyundai, KIA, FIAT </w:t>
      </w:r>
      <w:proofErr w:type="spellStart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Group</w:t>
      </w:r>
      <w:proofErr w:type="spellEnd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, </w:t>
      </w:r>
      <w:proofErr w:type="spellStart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Schaeffler</w:t>
      </w:r>
      <w:proofErr w:type="spellEnd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</w:t>
      </w:r>
      <w:proofErr w:type="spellStart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Group</w:t>
      </w:r>
      <w:proofErr w:type="spellEnd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, Continental, </w:t>
      </w:r>
      <w:proofErr w:type="spellStart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Visteon</w:t>
      </w:r>
      <w:proofErr w:type="spellEnd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, MANDO, ZF TRW i innych na całym świecie.</w:t>
      </w:r>
    </w:p>
    <w:p w:rsidR="00FF43A8" w:rsidRPr="00FF43A8" w:rsidRDefault="00FF43A8" w:rsidP="00FF43A8">
      <w:pPr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FF43A8" w:rsidRPr="00FF43A8" w:rsidRDefault="00FF43A8" w:rsidP="00FF43A8">
      <w:pPr>
        <w:spacing w:after="34"/>
        <w:ind w:right="188"/>
        <w:jc w:val="both"/>
        <w:rPr>
          <w:rFonts w:ascii="Calibri" w:eastAsia="Times New Roman" w:hAnsi="Calibri" w:cs="Times New Roman"/>
          <w:color w:val="000000"/>
          <w:kern w:val="0"/>
          <w:lang w:eastAsia="pl-PL"/>
        </w:rPr>
      </w:pPr>
      <w:proofErr w:type="spellStart"/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>Sergey</w:t>
      </w:r>
      <w:proofErr w:type="spellEnd"/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 </w:t>
      </w:r>
      <w:proofErr w:type="spellStart"/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>Yatsunenko</w:t>
      </w:r>
      <w:proofErr w:type="spellEnd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– doktor fizyki (uzyskany w IF PAN), </w:t>
      </w:r>
      <w:proofErr w:type="spellStart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radiofizyk</w:t>
      </w:r>
      <w:proofErr w:type="spellEnd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– absolwent Narodowego Uniwersytetu w Dniepropietrowsku. Prowadził badania naukowe w zakresie właściwości optycznych </w:t>
      </w:r>
      <w:proofErr w:type="spellStart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>nanocząstek</w:t>
      </w:r>
      <w:proofErr w:type="spellEnd"/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i kropek kwantowych, układów mikrofalowych i terahercowych do zastosowań w medycynie, biologii oraz układach pomiarowo-badawczych. Znawca zagadnień własności intelektualnej i strategii patentowych. </w:t>
      </w:r>
    </w:p>
    <w:p w:rsidR="00FF43A8" w:rsidRPr="00FF43A8" w:rsidRDefault="00FF43A8" w:rsidP="00FF43A8">
      <w:pPr>
        <w:spacing w:after="34"/>
        <w:ind w:right="188"/>
        <w:jc w:val="both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Konsultant naukowy z wieloletnim doświadczeniem w zakresie projektów innowacyjnych i pragmatycznych innowacji na podstawie współczesnej Teorii Rozwiązywania </w:t>
      </w:r>
      <w:r w:rsidRPr="00FF43A8">
        <w:rPr>
          <w:rFonts w:ascii="Calibri" w:eastAsia="Times New Roman" w:hAnsi="Calibri" w:cs="Times New Roman"/>
          <w:color w:val="000000"/>
          <w:kern w:val="0"/>
          <w:lang w:eastAsia="pl-PL"/>
        </w:rPr>
        <w:lastRenderedPageBreak/>
        <w:t>Innowacyjnych Zadań. Szkoli, doradza i prowadzi innowacyjne projekty i wdrożenia w polskich firmach.</w:t>
      </w:r>
    </w:p>
    <w:p w:rsidR="00FF43A8" w:rsidRPr="00FF43A8" w:rsidRDefault="00FF43A8" w:rsidP="00FF43A8">
      <w:pPr>
        <w:spacing w:after="66" w:line="256" w:lineRule="auto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Autor i współautor 50 publikacji naukowych. Hi-index – 13.  </w:t>
      </w:r>
    </w:p>
    <w:p w:rsidR="00FF43A8" w:rsidRPr="00FF43A8" w:rsidRDefault="00FF43A8" w:rsidP="00FF43A8">
      <w:pPr>
        <w:spacing w:after="64" w:line="256" w:lineRule="auto"/>
        <w:ind w:left="-5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Autor i współautor 6 patentów.  </w:t>
      </w:r>
    </w:p>
    <w:p w:rsidR="00FF43A8" w:rsidRPr="00FF43A8" w:rsidRDefault="00FF43A8" w:rsidP="00FF43A8">
      <w:pPr>
        <w:spacing w:after="64" w:line="256" w:lineRule="auto"/>
        <w:ind w:left="-5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Certyfikowany specjalista TRIZ – III stopień MA TRIZ. </w:t>
      </w:r>
    </w:p>
    <w:p w:rsidR="00FF43A8" w:rsidRPr="00FF43A8" w:rsidRDefault="00FF43A8" w:rsidP="00FF43A8">
      <w:pPr>
        <w:spacing w:line="336" w:lineRule="auto"/>
        <w:ind w:left="-5" w:right="1552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Prezes Stowarzyszenia Naukowo-Przemysłowego TRIZ Polska.  </w:t>
      </w:r>
    </w:p>
    <w:p w:rsidR="00FF43A8" w:rsidRPr="00FF43A8" w:rsidRDefault="00FF43A8" w:rsidP="00FF43A8">
      <w:pPr>
        <w:spacing w:line="336" w:lineRule="auto"/>
        <w:ind w:left="-5" w:right="1552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>Członek zarządu Międzynarodowego Stowarzyszenia TRIZ.</w:t>
      </w:r>
    </w:p>
    <w:p w:rsidR="00FF43A8" w:rsidRPr="00FF43A8" w:rsidRDefault="00FF43A8" w:rsidP="00FF43A8">
      <w:pPr>
        <w:spacing w:line="336" w:lineRule="auto"/>
        <w:ind w:left="-5" w:right="1552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>Członek rady programowej Fundacji TRIZ Polska.</w:t>
      </w:r>
    </w:p>
    <w:p w:rsidR="00FF43A8" w:rsidRPr="00FF43A8" w:rsidRDefault="00FF43A8" w:rsidP="00FF43A8">
      <w:pPr>
        <w:spacing w:line="336" w:lineRule="auto"/>
        <w:ind w:left="-5" w:right="79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  <w:r w:rsidRPr="00FF43A8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Współzałożyciel firmy NOVISMO.    </w:t>
      </w:r>
    </w:p>
    <w:p w:rsidR="00FF43A8" w:rsidRDefault="00FF43A8" w:rsidP="00FF43A8">
      <w:pPr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FF43A8" w:rsidRDefault="00FF43A8" w:rsidP="00FF43A8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FF43A8" w:rsidRPr="00FF43A8" w:rsidRDefault="00FF43A8" w:rsidP="00FF43A8">
      <w:pPr>
        <w:widowControl/>
        <w:shd w:val="clear" w:color="auto" w:fill="FFFFFF"/>
        <w:autoSpaceDN/>
        <w:jc w:val="center"/>
        <w:textAlignment w:val="auto"/>
        <w:rPr>
          <w:rFonts w:ascii="Aileron-Regular" w:hAnsi="Aileron-Regular" w:cs="Aileron-Regular"/>
          <w:b/>
          <w:kern w:val="0"/>
          <w:sz w:val="28"/>
          <w:szCs w:val="28"/>
        </w:rPr>
      </w:pPr>
      <w:r w:rsidRPr="00FF43A8">
        <w:rPr>
          <w:rFonts w:ascii="Aileron-Regular" w:hAnsi="Aileron-Regular" w:cs="Aileron-Regular"/>
          <w:b/>
          <w:kern w:val="0"/>
          <w:sz w:val="28"/>
          <w:szCs w:val="28"/>
        </w:rPr>
        <w:t>4. Udane komercjalizacje - warsztaty z praktykami</w:t>
      </w:r>
    </w:p>
    <w:p w:rsidR="00FF43A8" w:rsidRDefault="00FF43A8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0966DD" w:rsidRPr="00C84946" w:rsidRDefault="000966DD" w:rsidP="000966DD">
      <w:pPr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W trakcie spotkania będzie możliwość zapoznania się z przykładami udanych komercjalizacji. Autorzy i wynalazcy zaprezentują swoje pomysły i opiszą jak wyglądało przygotowanie do założenia i potem prowadzenie swoich firm. Planowana jest dyskusja nt. jak radzić sobie z problemami i minimalizować ryzyka w trakcie prowadzenia działalności.</w:t>
      </w:r>
    </w:p>
    <w:p w:rsidR="000966DD" w:rsidRDefault="000966DD" w:rsidP="00C84946">
      <w:pPr>
        <w:widowControl/>
        <w:shd w:val="clear" w:color="auto" w:fill="FFFFFF"/>
        <w:autoSpaceDN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0966DD" w:rsidRDefault="00C313C1" w:rsidP="00C313C1">
      <w:pPr>
        <w:pStyle w:val="Akapitzlist"/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0966DD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>Dr Izabela Paluch</w:t>
      </w:r>
      <w:r w:rsidRPr="000966DD">
        <w:rPr>
          <w:rFonts w:ascii="Calibri" w:eastAsia="Times New Roman" w:hAnsi="Calibri" w:cs="Times New Roman"/>
          <w:color w:val="000000"/>
          <w:kern w:val="0"/>
          <w:lang w:eastAsia="pl-PL"/>
        </w:rPr>
        <w:t>: Prezes Zarządu INTECH PK Sp. z o.o. Spółka celowa Politechniki Krakowskiej. Wprowadzenie do problematyki komercjalizacji badań naukowych.</w:t>
      </w:r>
    </w:p>
    <w:p w:rsidR="00C313C1" w:rsidRPr="000966DD" w:rsidRDefault="00C313C1" w:rsidP="000966DD">
      <w:pPr>
        <w:pStyle w:val="Akapitzlis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0966DD">
        <w:rPr>
          <w:rFonts w:ascii="Calibri" w:eastAsia="Times New Roman" w:hAnsi="Calibri" w:cs="Times New Roman"/>
          <w:color w:val="000000"/>
          <w:kern w:val="0"/>
          <w:lang w:eastAsia="pl-PL"/>
        </w:rPr>
        <w:t>Jak wygląda specjalistyczna pomoc naukowcom/ badaczom w przekształcaniu wyników swoich badań w produkty i usługi rynkowe na poszczególnych etapach: weryfikacji pomysłu, wdrożeniu wyników prac badawczych oraz w znalezieniu partnerów do prowadzenia wspólnych przedsięwzięć gospodarczych, na przykładzie Politechniki Krakowskiej.</w:t>
      </w:r>
    </w:p>
    <w:p w:rsidR="00C313C1" w:rsidRDefault="00C313C1" w:rsidP="00C313C1">
      <w:pPr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b/>
          <w:color w:val="000000"/>
          <w:kern w:val="0"/>
          <w:lang w:eastAsia="pl-PL"/>
        </w:rPr>
      </w:pPr>
    </w:p>
    <w:p w:rsidR="00D6699A" w:rsidRDefault="00FF43A8" w:rsidP="00D6699A">
      <w:pPr>
        <w:pStyle w:val="Akapitzlist"/>
        <w:widowControl/>
        <w:numPr>
          <w:ilvl w:val="0"/>
          <w:numId w:val="5"/>
        </w:numPr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D6699A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Dr Szymon Filipowski: </w:t>
      </w:r>
      <w:r w:rsidR="00C313C1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SPEKTRONIK – spółka powołana przez zarząd INTECH PK w ramach komercjalizacji wynalazku dr inż. arch. Szymona Filipowskiego z </w:t>
      </w:r>
      <w:hyperlink r:id="rId5" w:tgtFrame="_blank" w:history="1">
        <w:r w:rsidR="00C313C1" w:rsidRPr="00D6699A">
          <w:rPr>
            <w:rFonts w:ascii="Calibri" w:eastAsia="Times New Roman" w:hAnsi="Calibri" w:cs="Times New Roman"/>
            <w:color w:val="000000"/>
            <w:kern w:val="0"/>
            <w:lang w:eastAsia="pl-PL"/>
          </w:rPr>
          <w:t xml:space="preserve">Wydziału </w:t>
        </w:r>
        <w:proofErr w:type="spellStart"/>
        <w:r w:rsidR="00C313C1" w:rsidRPr="00D6699A">
          <w:rPr>
            <w:rFonts w:ascii="Calibri" w:eastAsia="Times New Roman" w:hAnsi="Calibri" w:cs="Times New Roman"/>
            <w:color w:val="000000"/>
            <w:kern w:val="0"/>
            <w:lang w:eastAsia="pl-PL"/>
          </w:rPr>
          <w:t>Archtektury</w:t>
        </w:r>
        <w:proofErr w:type="spellEnd"/>
        <w:r w:rsidR="00C313C1" w:rsidRPr="00D6699A">
          <w:rPr>
            <w:rFonts w:ascii="Calibri" w:eastAsia="Times New Roman" w:hAnsi="Calibri" w:cs="Times New Roman"/>
            <w:color w:val="000000"/>
            <w:kern w:val="0"/>
            <w:lang w:eastAsia="pl-PL"/>
          </w:rPr>
          <w:t xml:space="preserve"> PK</w:t>
        </w:r>
      </w:hyperlink>
      <w:r w:rsidR="00C313C1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. Powstała firma oferuje urządzenia i usługi związane z innowacyjnym system laserowego skaningu obiektów architektonicznych.</w:t>
      </w:r>
    </w:p>
    <w:p w:rsidR="000966DD" w:rsidRDefault="000966DD" w:rsidP="000966DD">
      <w:pPr>
        <w:pStyle w:val="Akapitzlist"/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D6699A" w:rsidRDefault="00C313C1" w:rsidP="00C84946">
      <w:pPr>
        <w:pStyle w:val="Akapitzlist"/>
        <w:widowControl/>
        <w:numPr>
          <w:ilvl w:val="0"/>
          <w:numId w:val="5"/>
        </w:numPr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D6699A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Dr Andrzej Ostrowski: </w:t>
      </w:r>
      <w:r w:rsidR="00330462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Trakt-</w:t>
      </w:r>
      <w:proofErr w:type="spellStart"/>
      <w:r w:rsidR="00330462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Boats</w:t>
      </w:r>
      <w:proofErr w:type="spellEnd"/>
      <w:r w:rsidR="00330462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sp. z o.o. – spółka założona przez dr Andrzeja Ostrowskiego z Akademii Wychowania Fizycznego w Krakowie. Spółka zajmuje się produkcją wielofunkcyjnej łodzi „LAURA”</w:t>
      </w:r>
      <w:r w:rsidR="00D6699A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. Łódź otrzymała kilka nagród i wyróżnień w konkursach na innowacyjny projekt i produkt, w tym, m.in. na Małopolskich Targach Innowacji w Krakowie w 2015 r. zdobyła tytuł „</w:t>
      </w:r>
      <w:proofErr w:type="spellStart"/>
      <w:r w:rsidR="00D6699A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Innovator</w:t>
      </w:r>
      <w:proofErr w:type="spellEnd"/>
      <w:r w:rsidR="00D6699A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Małopolski 10. edycja” w kategorii </w:t>
      </w:r>
      <w:r w:rsidR="00D6699A" w:rsidRPr="000966DD">
        <w:rPr>
          <w:rFonts w:ascii="Calibri" w:eastAsia="Times New Roman" w:hAnsi="Calibri" w:cs="Times New Roman"/>
          <w:bCs/>
          <w:color w:val="000000"/>
          <w:kern w:val="0"/>
          <w:lang w:eastAsia="pl-PL"/>
        </w:rPr>
        <w:t>PRZEMYSŁY KREATYWNE I CZASU WOLNEGO</w:t>
      </w:r>
      <w:r w:rsidR="00D6699A" w:rsidRPr="00D6699A">
        <w:rPr>
          <w:rFonts w:ascii="Calibri" w:eastAsia="Times New Roman" w:hAnsi="Calibri" w:cs="Times New Roman"/>
          <w:b/>
          <w:bCs/>
          <w:color w:val="000000"/>
          <w:kern w:val="0"/>
          <w:lang w:eastAsia="pl-PL"/>
        </w:rPr>
        <w:t xml:space="preserve">: </w:t>
      </w:r>
      <w:r w:rsidR="00D6699A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Trakt-</w:t>
      </w:r>
      <w:proofErr w:type="spellStart"/>
      <w:r w:rsidR="00D6699A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Boats</w:t>
      </w:r>
      <w:proofErr w:type="spellEnd"/>
      <w:r w:rsidR="00D6699A"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Sp. z o.o. za łódź wielofunkcyjną „Laura”.</w:t>
      </w:r>
    </w:p>
    <w:p w:rsidR="000966DD" w:rsidRDefault="000966DD" w:rsidP="000966DD">
      <w:pPr>
        <w:pStyle w:val="Akapitzlist"/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D6699A" w:rsidRDefault="00D6699A" w:rsidP="00C84946">
      <w:pPr>
        <w:pStyle w:val="Akapitzlist"/>
        <w:widowControl/>
        <w:numPr>
          <w:ilvl w:val="0"/>
          <w:numId w:val="5"/>
        </w:numPr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D6699A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>Katarzyna Baka:</w:t>
      </w:r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„</w:t>
      </w:r>
      <w:proofErr w:type="spellStart"/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Leafy</w:t>
      </w:r>
      <w:proofErr w:type="spellEnd"/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” Kosmetyki naturalne.</w:t>
      </w:r>
      <w:r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Firma zajmująca</w:t>
      </w:r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się </w:t>
      </w:r>
      <w:r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produkcją i </w:t>
      </w:r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sprzedażą kosmetyków naturalnych (kremów, peelingów, balsamów do ciała, </w:t>
      </w:r>
      <w:proofErr w:type="spellStart"/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>hydrolatów</w:t>
      </w:r>
      <w:proofErr w:type="spellEnd"/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, olei zimno tłoczonych, maseł kosmetycznych, glinki kosmetycznej). </w:t>
      </w:r>
      <w:r w:rsidRPr="00D6699A">
        <w:rPr>
          <w:rFonts w:ascii="Calibri" w:eastAsia="Times New Roman" w:hAnsi="Calibri" w:cs="Times New Roman"/>
          <w:color w:val="000000"/>
          <w:kern w:val="0"/>
          <w:lang w:eastAsia="pl-PL"/>
        </w:rPr>
        <w:lastRenderedPageBreak/>
        <w:t>Pomysł na firmę to połączenie długoletniej pasji, jakim jest domowa produkcja kosmetyków naturalnych, mody na organiczne produkty wśród konsumentów, potrzeby powrotu do pracy po urlopie macierzyńskim oraz doświadczenia w sprzedaży ekologicznych mydeł i kosmetyków</w:t>
      </w:r>
      <w:r w:rsidR="000966DD">
        <w:rPr>
          <w:rFonts w:ascii="Calibri" w:eastAsia="Times New Roman" w:hAnsi="Calibri" w:cs="Times New Roman"/>
          <w:color w:val="000000"/>
          <w:kern w:val="0"/>
          <w:lang w:eastAsia="pl-PL"/>
        </w:rPr>
        <w:t xml:space="preserve"> w Londynie założycielki Firmy.</w:t>
      </w:r>
    </w:p>
    <w:p w:rsidR="000966DD" w:rsidRDefault="000966DD" w:rsidP="000966DD">
      <w:pPr>
        <w:pStyle w:val="Akapitzlist"/>
        <w:widowControl/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</w:p>
    <w:p w:rsidR="000966DD" w:rsidRPr="000966DD" w:rsidRDefault="000966DD" w:rsidP="000966DD">
      <w:pPr>
        <w:pStyle w:val="Akapitzlist"/>
        <w:widowControl/>
        <w:numPr>
          <w:ilvl w:val="0"/>
          <w:numId w:val="5"/>
        </w:numPr>
        <w:shd w:val="clear" w:color="auto" w:fill="FFFFFF"/>
        <w:autoSpaceDN/>
        <w:jc w:val="both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0966DD">
        <w:rPr>
          <w:rFonts w:ascii="Calibri" w:eastAsia="Times New Roman" w:hAnsi="Calibri" w:cs="Times New Roman"/>
          <w:b/>
          <w:color w:val="000000"/>
          <w:kern w:val="0"/>
          <w:lang w:eastAsia="pl-PL"/>
        </w:rPr>
        <w:t xml:space="preserve">Dr </w:t>
      </w:r>
      <w:r w:rsidRPr="000966DD">
        <w:rPr>
          <w:rFonts w:ascii="Calibri" w:hAnsi="Calibri"/>
          <w:b/>
          <w:color w:val="000000"/>
        </w:rPr>
        <w:t xml:space="preserve">inż. Joanna </w:t>
      </w:r>
      <w:proofErr w:type="spellStart"/>
      <w:r w:rsidRPr="000966DD">
        <w:rPr>
          <w:rFonts w:ascii="Calibri" w:hAnsi="Calibri"/>
          <w:b/>
          <w:color w:val="000000"/>
        </w:rPr>
        <w:t>Marnik</w:t>
      </w:r>
      <w:proofErr w:type="spellEnd"/>
      <w:r>
        <w:rPr>
          <w:rFonts w:ascii="Calibri" w:hAnsi="Calibri"/>
          <w:color w:val="000000"/>
        </w:rPr>
        <w:t>: Pracownik</w:t>
      </w:r>
      <w:r w:rsidRPr="000966DD">
        <w:rPr>
          <w:rFonts w:ascii="Calibri" w:hAnsi="Calibri"/>
          <w:color w:val="000000"/>
        </w:rPr>
        <w:t xml:space="preserve"> Katedry Informatyki i Automatyki Wydziału Elektrotechniki i Informatyki Pol</w:t>
      </w:r>
      <w:r>
        <w:rPr>
          <w:rFonts w:ascii="Calibri" w:hAnsi="Calibri"/>
          <w:color w:val="000000"/>
        </w:rPr>
        <w:t>itechniki Rzeszowskiej stworzyła</w:t>
      </w:r>
      <w:r w:rsidRPr="000966DD">
        <w:rPr>
          <w:rFonts w:ascii="Calibri" w:hAnsi="Calibri"/>
          <w:color w:val="000000"/>
        </w:rPr>
        <w:t xml:space="preserve">, z myślą o osobach niepełnosprawnych ruchowo, aplikację </w:t>
      </w:r>
      <w:proofErr w:type="spellStart"/>
      <w:r w:rsidRPr="000966DD">
        <w:rPr>
          <w:rFonts w:ascii="Calibri" w:hAnsi="Calibri"/>
          <w:color w:val="000000"/>
        </w:rPr>
        <w:t>BlinkMouse</w:t>
      </w:r>
      <w:proofErr w:type="spellEnd"/>
      <w:r w:rsidRPr="000966DD">
        <w:rPr>
          <w:rFonts w:ascii="Calibri" w:hAnsi="Calibri"/>
          <w:color w:val="000000"/>
        </w:rPr>
        <w:t xml:space="preserve"> zastępującą mysz komputerową. Za to osiągnięcie </w:t>
      </w:r>
      <w:r>
        <w:rPr>
          <w:rFonts w:ascii="Calibri" w:hAnsi="Calibri"/>
          <w:color w:val="000000"/>
        </w:rPr>
        <w:t>otrzymano nagrodę Srebrny Medal</w:t>
      </w:r>
      <w:r w:rsidRPr="000966DD">
        <w:rPr>
          <w:rFonts w:ascii="Calibri" w:hAnsi="Calibri"/>
          <w:color w:val="000000"/>
        </w:rPr>
        <w:t xml:space="preserve"> na Międzynarodowych Targach Innowacji Gospodarczych i Naukowych INTARG (Kraków 2015).</w:t>
      </w:r>
      <w:r>
        <w:rPr>
          <w:rFonts w:ascii="Calibri" w:hAnsi="Calibri"/>
          <w:color w:val="000000"/>
        </w:rPr>
        <w:t xml:space="preserve"> </w:t>
      </w:r>
      <w:r w:rsidRPr="000966DD">
        <w:rPr>
          <w:rFonts w:ascii="Calibri" w:hAnsi="Calibri"/>
          <w:color w:val="000000"/>
        </w:rPr>
        <w:t xml:space="preserve">Aplikacja </w:t>
      </w:r>
      <w:proofErr w:type="spellStart"/>
      <w:r w:rsidRPr="000966DD">
        <w:rPr>
          <w:rFonts w:ascii="Calibri" w:hAnsi="Calibri"/>
          <w:color w:val="000000"/>
        </w:rPr>
        <w:t>BlinkMouse</w:t>
      </w:r>
      <w:proofErr w:type="spellEnd"/>
      <w:r w:rsidRPr="000966DD">
        <w:rPr>
          <w:rFonts w:ascii="Calibri" w:hAnsi="Calibri"/>
          <w:color w:val="000000"/>
        </w:rPr>
        <w:t xml:space="preserve"> pozwala na pełną obsługę komputera osobom całkowicie sparaliżowanym, które poruszają jedynie powiekami. W połączeniu z klawiaturami ekranowymi aplikacja umożliwia komunikowanie się z otoczeniem. Do używania jej wystarczy komputer z kamerą internetową ustawioną naprzeciw twarzy użytkownika. Takie rozwiązanie pozwala na wybranie poprzez mrugnięcie powiekami wszystkich istotnych funkcji fizycznej myszki komputerowej.</w:t>
      </w:r>
      <w:r>
        <w:rPr>
          <w:rFonts w:ascii="Calibri" w:hAnsi="Calibri"/>
          <w:color w:val="000000"/>
        </w:rPr>
        <w:t xml:space="preserve"> </w:t>
      </w:r>
      <w:r w:rsidRPr="000966DD">
        <w:rPr>
          <w:rFonts w:ascii="Calibri" w:hAnsi="Calibri"/>
          <w:color w:val="000000"/>
        </w:rPr>
        <w:t>15 lutego 2017 r. aplikacja została objęta umową licencyjną zawartą pomiędzy Politechniką Rzeszowską a Stowarzyszeniem na rzecz Dzieci z Dysfunkcjami Rozwojowymi BRUNO.</w:t>
      </w:r>
      <w:r>
        <w:rPr>
          <w:rFonts w:ascii="Calibri" w:hAnsi="Calibri"/>
          <w:color w:val="000000"/>
        </w:rPr>
        <w:t xml:space="preserve"> A</w:t>
      </w:r>
      <w:r w:rsidRPr="000966DD">
        <w:rPr>
          <w:rFonts w:ascii="Calibri" w:hAnsi="Calibri"/>
          <w:color w:val="000000"/>
        </w:rPr>
        <w:t xml:space="preserve">plikacja zwyciężyła w plebiscycie „Soczewki </w:t>
      </w:r>
      <w:proofErr w:type="spellStart"/>
      <w:r w:rsidRPr="000966DD">
        <w:rPr>
          <w:rFonts w:ascii="Calibri" w:hAnsi="Calibri"/>
          <w:color w:val="000000"/>
        </w:rPr>
        <w:t>Focusa</w:t>
      </w:r>
      <w:proofErr w:type="spellEnd"/>
      <w:r w:rsidRPr="000966DD">
        <w:rPr>
          <w:rFonts w:ascii="Calibri" w:hAnsi="Calibri"/>
          <w:color w:val="000000"/>
        </w:rPr>
        <w:t xml:space="preserve"> 2017” w kategorii innowacji informatycznych i zajęła 2. miejsce w całym plebiscycie.</w:t>
      </w:r>
    </w:p>
    <w:p w:rsidR="00D6699A" w:rsidRDefault="00D6699A" w:rsidP="00C84946">
      <w:pPr>
        <w:widowControl/>
        <w:shd w:val="clear" w:color="auto" w:fill="FFFFFF"/>
        <w:autoSpaceDN/>
        <w:textAlignment w:val="auto"/>
        <w:rPr>
          <w:rFonts w:eastAsia="Times New Roman" w:cs="Times New Roman"/>
          <w:color w:val="000000"/>
        </w:rPr>
      </w:pPr>
    </w:p>
    <w:p w:rsidR="00D6699A" w:rsidRDefault="00D6699A" w:rsidP="00C84946">
      <w:pPr>
        <w:widowControl/>
        <w:shd w:val="clear" w:color="auto" w:fill="FFFFFF"/>
        <w:autoSpaceDN/>
        <w:textAlignment w:val="auto"/>
        <w:rPr>
          <w:rFonts w:eastAsia="Times New Roman" w:cs="Times New Roman"/>
          <w:color w:val="000000"/>
        </w:rPr>
      </w:pPr>
    </w:p>
    <w:p w:rsidR="00C84946" w:rsidRPr="00C84946" w:rsidRDefault="00C84946" w:rsidP="00C84946">
      <w:pPr>
        <w:widowControl/>
        <w:shd w:val="clear" w:color="auto" w:fill="FFFFFF"/>
        <w:autoSpaceDN/>
        <w:spacing w:after="200"/>
        <w:textAlignment w:val="auto"/>
        <w:rPr>
          <w:rFonts w:ascii="Calibri" w:eastAsia="Times New Roman" w:hAnsi="Calibri" w:cs="Times New Roman"/>
          <w:color w:val="000000"/>
          <w:kern w:val="0"/>
          <w:lang w:eastAsia="pl-PL"/>
        </w:rPr>
      </w:pPr>
      <w:r w:rsidRPr="00C84946">
        <w:rPr>
          <w:rFonts w:ascii="Calibri" w:eastAsia="Times New Roman" w:hAnsi="Calibri" w:cs="Times New Roman"/>
          <w:color w:val="000000"/>
          <w:kern w:val="0"/>
          <w:lang w:eastAsia="pl-PL"/>
        </w:rPr>
        <w:t> </w:t>
      </w:r>
    </w:p>
    <w:p w:rsidR="00AD7D99" w:rsidRPr="00FF43A8" w:rsidRDefault="00AD7D99">
      <w:pPr>
        <w:rPr>
          <w:lang w:val="en-US"/>
        </w:rPr>
      </w:pPr>
    </w:p>
    <w:sectPr w:rsidR="00AD7D99" w:rsidRPr="00FF43A8" w:rsidSect="005D6C3B">
      <w:pgSz w:w="11906" w:h="16838"/>
      <w:pgMar w:top="1418" w:right="1134" w:bottom="1418" w:left="1701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ileron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BBE"/>
    <w:multiLevelType w:val="multilevel"/>
    <w:tmpl w:val="8E1A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364D4"/>
    <w:multiLevelType w:val="hybridMultilevel"/>
    <w:tmpl w:val="DBCE0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214"/>
    <w:multiLevelType w:val="multilevel"/>
    <w:tmpl w:val="1954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30E56"/>
    <w:multiLevelType w:val="hybridMultilevel"/>
    <w:tmpl w:val="761EC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7644C"/>
    <w:multiLevelType w:val="hybridMultilevel"/>
    <w:tmpl w:val="65FA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6516"/>
    <w:multiLevelType w:val="multilevel"/>
    <w:tmpl w:val="867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6"/>
    <w:rsid w:val="000006C4"/>
    <w:rsid w:val="0000180D"/>
    <w:rsid w:val="000068EE"/>
    <w:rsid w:val="00015E23"/>
    <w:rsid w:val="000161C7"/>
    <w:rsid w:val="000169A9"/>
    <w:rsid w:val="0001744F"/>
    <w:rsid w:val="00020830"/>
    <w:rsid w:val="00024AF0"/>
    <w:rsid w:val="00026024"/>
    <w:rsid w:val="000275CE"/>
    <w:rsid w:val="00031A55"/>
    <w:rsid w:val="0003235C"/>
    <w:rsid w:val="00032FEA"/>
    <w:rsid w:val="0003402A"/>
    <w:rsid w:val="000445A8"/>
    <w:rsid w:val="00046D8A"/>
    <w:rsid w:val="00052A7A"/>
    <w:rsid w:val="00052DA4"/>
    <w:rsid w:val="00054FFA"/>
    <w:rsid w:val="00055CD7"/>
    <w:rsid w:val="0006007F"/>
    <w:rsid w:val="000603C7"/>
    <w:rsid w:val="00060CBA"/>
    <w:rsid w:val="00063027"/>
    <w:rsid w:val="00072F9B"/>
    <w:rsid w:val="000746CC"/>
    <w:rsid w:val="00075C37"/>
    <w:rsid w:val="00075E24"/>
    <w:rsid w:val="00077E99"/>
    <w:rsid w:val="000801F9"/>
    <w:rsid w:val="000807E6"/>
    <w:rsid w:val="0009352B"/>
    <w:rsid w:val="00094C69"/>
    <w:rsid w:val="000966DD"/>
    <w:rsid w:val="00096A50"/>
    <w:rsid w:val="000A09C0"/>
    <w:rsid w:val="000A2B9C"/>
    <w:rsid w:val="000A2BE0"/>
    <w:rsid w:val="000A4C60"/>
    <w:rsid w:val="000A5E86"/>
    <w:rsid w:val="000B02CB"/>
    <w:rsid w:val="000B18F5"/>
    <w:rsid w:val="000B19EA"/>
    <w:rsid w:val="000B252D"/>
    <w:rsid w:val="000B4463"/>
    <w:rsid w:val="000B645F"/>
    <w:rsid w:val="000C0644"/>
    <w:rsid w:val="000C097F"/>
    <w:rsid w:val="000C139E"/>
    <w:rsid w:val="000C1613"/>
    <w:rsid w:val="000D0401"/>
    <w:rsid w:val="000D478C"/>
    <w:rsid w:val="000D4BC7"/>
    <w:rsid w:val="000E39B1"/>
    <w:rsid w:val="000F64EA"/>
    <w:rsid w:val="0010020F"/>
    <w:rsid w:val="00104380"/>
    <w:rsid w:val="00105829"/>
    <w:rsid w:val="00105A79"/>
    <w:rsid w:val="001072A5"/>
    <w:rsid w:val="00121E99"/>
    <w:rsid w:val="001227D3"/>
    <w:rsid w:val="00122C68"/>
    <w:rsid w:val="00123ECC"/>
    <w:rsid w:val="00124E0D"/>
    <w:rsid w:val="00130B5C"/>
    <w:rsid w:val="00131896"/>
    <w:rsid w:val="001327F1"/>
    <w:rsid w:val="00132E21"/>
    <w:rsid w:val="00133201"/>
    <w:rsid w:val="00134F71"/>
    <w:rsid w:val="00136FA3"/>
    <w:rsid w:val="00141A8E"/>
    <w:rsid w:val="00144EED"/>
    <w:rsid w:val="00147C5B"/>
    <w:rsid w:val="001504D6"/>
    <w:rsid w:val="00153C2A"/>
    <w:rsid w:val="00154863"/>
    <w:rsid w:val="0015487F"/>
    <w:rsid w:val="00155A0C"/>
    <w:rsid w:val="00161F43"/>
    <w:rsid w:val="00165DDA"/>
    <w:rsid w:val="00166A3B"/>
    <w:rsid w:val="00167322"/>
    <w:rsid w:val="00167EC6"/>
    <w:rsid w:val="00173DDF"/>
    <w:rsid w:val="001762A3"/>
    <w:rsid w:val="00180206"/>
    <w:rsid w:val="00187F9C"/>
    <w:rsid w:val="00197761"/>
    <w:rsid w:val="001A2293"/>
    <w:rsid w:val="001A255D"/>
    <w:rsid w:val="001A2FD9"/>
    <w:rsid w:val="001A469F"/>
    <w:rsid w:val="001B280C"/>
    <w:rsid w:val="001B2B4E"/>
    <w:rsid w:val="001B3941"/>
    <w:rsid w:val="001B4044"/>
    <w:rsid w:val="001B46F3"/>
    <w:rsid w:val="001C0FE6"/>
    <w:rsid w:val="001C2D87"/>
    <w:rsid w:val="001C521C"/>
    <w:rsid w:val="001C549A"/>
    <w:rsid w:val="001C5F5F"/>
    <w:rsid w:val="001C76BE"/>
    <w:rsid w:val="001D099F"/>
    <w:rsid w:val="001D30FF"/>
    <w:rsid w:val="001D432C"/>
    <w:rsid w:val="001D7F01"/>
    <w:rsid w:val="001E1E0F"/>
    <w:rsid w:val="001E7B04"/>
    <w:rsid w:val="001F065D"/>
    <w:rsid w:val="001F0EC4"/>
    <w:rsid w:val="001F2B59"/>
    <w:rsid w:val="001F4513"/>
    <w:rsid w:val="001F62A7"/>
    <w:rsid w:val="00201606"/>
    <w:rsid w:val="00201B2C"/>
    <w:rsid w:val="002021F2"/>
    <w:rsid w:val="002035FD"/>
    <w:rsid w:val="00205F9B"/>
    <w:rsid w:val="002101CB"/>
    <w:rsid w:val="00214134"/>
    <w:rsid w:val="00214B12"/>
    <w:rsid w:val="00220D7A"/>
    <w:rsid w:val="002228E7"/>
    <w:rsid w:val="00226BAF"/>
    <w:rsid w:val="00236B1B"/>
    <w:rsid w:val="00236F96"/>
    <w:rsid w:val="00250201"/>
    <w:rsid w:val="00251FD0"/>
    <w:rsid w:val="00252CF3"/>
    <w:rsid w:val="0025373D"/>
    <w:rsid w:val="00253FF3"/>
    <w:rsid w:val="00254C92"/>
    <w:rsid w:val="00255F6B"/>
    <w:rsid w:val="002577D4"/>
    <w:rsid w:val="0026376D"/>
    <w:rsid w:val="00270CFF"/>
    <w:rsid w:val="00272A31"/>
    <w:rsid w:val="00272EE8"/>
    <w:rsid w:val="0027327D"/>
    <w:rsid w:val="00274A03"/>
    <w:rsid w:val="002808F0"/>
    <w:rsid w:val="0028160F"/>
    <w:rsid w:val="00281CF1"/>
    <w:rsid w:val="00283CAF"/>
    <w:rsid w:val="00286A06"/>
    <w:rsid w:val="00287032"/>
    <w:rsid w:val="0029159B"/>
    <w:rsid w:val="00292800"/>
    <w:rsid w:val="00292DD0"/>
    <w:rsid w:val="00296592"/>
    <w:rsid w:val="002B07DB"/>
    <w:rsid w:val="002B27BB"/>
    <w:rsid w:val="002B28B2"/>
    <w:rsid w:val="002C2F0A"/>
    <w:rsid w:val="002C6619"/>
    <w:rsid w:val="002D76A6"/>
    <w:rsid w:val="002E6F71"/>
    <w:rsid w:val="002F1520"/>
    <w:rsid w:val="002F5157"/>
    <w:rsid w:val="00300B08"/>
    <w:rsid w:val="00302949"/>
    <w:rsid w:val="00303D27"/>
    <w:rsid w:val="0030499D"/>
    <w:rsid w:val="0030504A"/>
    <w:rsid w:val="00307984"/>
    <w:rsid w:val="003150F7"/>
    <w:rsid w:val="003153A4"/>
    <w:rsid w:val="00317DE2"/>
    <w:rsid w:val="00320CD9"/>
    <w:rsid w:val="003219D4"/>
    <w:rsid w:val="00323087"/>
    <w:rsid w:val="00325059"/>
    <w:rsid w:val="00330462"/>
    <w:rsid w:val="00331D3C"/>
    <w:rsid w:val="00334164"/>
    <w:rsid w:val="00334948"/>
    <w:rsid w:val="003508EA"/>
    <w:rsid w:val="0035768A"/>
    <w:rsid w:val="00361148"/>
    <w:rsid w:val="00361D2A"/>
    <w:rsid w:val="0036267D"/>
    <w:rsid w:val="0036413C"/>
    <w:rsid w:val="00364994"/>
    <w:rsid w:val="0036667A"/>
    <w:rsid w:val="003668BA"/>
    <w:rsid w:val="00373869"/>
    <w:rsid w:val="00381650"/>
    <w:rsid w:val="00382E49"/>
    <w:rsid w:val="003916D4"/>
    <w:rsid w:val="003921EB"/>
    <w:rsid w:val="003A0146"/>
    <w:rsid w:val="003A4745"/>
    <w:rsid w:val="003B2321"/>
    <w:rsid w:val="003B2AB1"/>
    <w:rsid w:val="003B335A"/>
    <w:rsid w:val="003B3A51"/>
    <w:rsid w:val="003B4D1D"/>
    <w:rsid w:val="003C438E"/>
    <w:rsid w:val="003C4689"/>
    <w:rsid w:val="003C63E8"/>
    <w:rsid w:val="003D1310"/>
    <w:rsid w:val="003D26CD"/>
    <w:rsid w:val="003D49E4"/>
    <w:rsid w:val="003E1255"/>
    <w:rsid w:val="003E38D0"/>
    <w:rsid w:val="003E769F"/>
    <w:rsid w:val="003E7C5F"/>
    <w:rsid w:val="003E7DC8"/>
    <w:rsid w:val="003F25B5"/>
    <w:rsid w:val="003F7780"/>
    <w:rsid w:val="004032B4"/>
    <w:rsid w:val="004044A1"/>
    <w:rsid w:val="00404AFD"/>
    <w:rsid w:val="00406660"/>
    <w:rsid w:val="0041596F"/>
    <w:rsid w:val="00415D18"/>
    <w:rsid w:val="00420193"/>
    <w:rsid w:val="00422B71"/>
    <w:rsid w:val="00422FF0"/>
    <w:rsid w:val="004236D8"/>
    <w:rsid w:val="00430A7F"/>
    <w:rsid w:val="0043258C"/>
    <w:rsid w:val="00433842"/>
    <w:rsid w:val="0043777F"/>
    <w:rsid w:val="00442412"/>
    <w:rsid w:val="00443414"/>
    <w:rsid w:val="00446729"/>
    <w:rsid w:val="00446BB2"/>
    <w:rsid w:val="00447E0C"/>
    <w:rsid w:val="00452392"/>
    <w:rsid w:val="00460A4B"/>
    <w:rsid w:val="00462BF7"/>
    <w:rsid w:val="0046349A"/>
    <w:rsid w:val="004642E4"/>
    <w:rsid w:val="0046615D"/>
    <w:rsid w:val="0046657E"/>
    <w:rsid w:val="0047305E"/>
    <w:rsid w:val="00473F74"/>
    <w:rsid w:val="004774F7"/>
    <w:rsid w:val="0048434F"/>
    <w:rsid w:val="004859B6"/>
    <w:rsid w:val="00494DB2"/>
    <w:rsid w:val="004978BE"/>
    <w:rsid w:val="004A18A2"/>
    <w:rsid w:val="004B59A8"/>
    <w:rsid w:val="004C1253"/>
    <w:rsid w:val="004C2838"/>
    <w:rsid w:val="004C770F"/>
    <w:rsid w:val="004D71B7"/>
    <w:rsid w:val="004D7AD9"/>
    <w:rsid w:val="004E096E"/>
    <w:rsid w:val="004E174F"/>
    <w:rsid w:val="004F2F2E"/>
    <w:rsid w:val="004F33FB"/>
    <w:rsid w:val="004F390E"/>
    <w:rsid w:val="004F7F39"/>
    <w:rsid w:val="00500006"/>
    <w:rsid w:val="00501A61"/>
    <w:rsid w:val="005028D0"/>
    <w:rsid w:val="00504BA2"/>
    <w:rsid w:val="00504CA5"/>
    <w:rsid w:val="005053E4"/>
    <w:rsid w:val="00512B28"/>
    <w:rsid w:val="0051320C"/>
    <w:rsid w:val="00520A13"/>
    <w:rsid w:val="005226A0"/>
    <w:rsid w:val="00522D94"/>
    <w:rsid w:val="0052619B"/>
    <w:rsid w:val="0052622C"/>
    <w:rsid w:val="00530CC0"/>
    <w:rsid w:val="00536A5C"/>
    <w:rsid w:val="005371F0"/>
    <w:rsid w:val="00541C7A"/>
    <w:rsid w:val="00544FCC"/>
    <w:rsid w:val="0054703B"/>
    <w:rsid w:val="00547769"/>
    <w:rsid w:val="00551377"/>
    <w:rsid w:val="00553211"/>
    <w:rsid w:val="00555C73"/>
    <w:rsid w:val="00556750"/>
    <w:rsid w:val="00557111"/>
    <w:rsid w:val="005604A0"/>
    <w:rsid w:val="00563409"/>
    <w:rsid w:val="00571700"/>
    <w:rsid w:val="00572A26"/>
    <w:rsid w:val="005827C5"/>
    <w:rsid w:val="00582D1B"/>
    <w:rsid w:val="00583C94"/>
    <w:rsid w:val="005860B9"/>
    <w:rsid w:val="00586A27"/>
    <w:rsid w:val="0058733F"/>
    <w:rsid w:val="00593C1E"/>
    <w:rsid w:val="005946A9"/>
    <w:rsid w:val="00596CE6"/>
    <w:rsid w:val="005A0540"/>
    <w:rsid w:val="005A0C13"/>
    <w:rsid w:val="005A258D"/>
    <w:rsid w:val="005A322A"/>
    <w:rsid w:val="005A61C9"/>
    <w:rsid w:val="005B467E"/>
    <w:rsid w:val="005C00C0"/>
    <w:rsid w:val="005C30CD"/>
    <w:rsid w:val="005D21F0"/>
    <w:rsid w:val="005D4FEC"/>
    <w:rsid w:val="005D6C3B"/>
    <w:rsid w:val="005E06B1"/>
    <w:rsid w:val="005E3AE1"/>
    <w:rsid w:val="005E59EA"/>
    <w:rsid w:val="005E6617"/>
    <w:rsid w:val="005F3119"/>
    <w:rsid w:val="005F3EAA"/>
    <w:rsid w:val="005F57D5"/>
    <w:rsid w:val="005F7FCA"/>
    <w:rsid w:val="00603323"/>
    <w:rsid w:val="00607C75"/>
    <w:rsid w:val="00607ED4"/>
    <w:rsid w:val="00610AF5"/>
    <w:rsid w:val="00611F2A"/>
    <w:rsid w:val="006125BC"/>
    <w:rsid w:val="006126C6"/>
    <w:rsid w:val="006173C3"/>
    <w:rsid w:val="00621BD1"/>
    <w:rsid w:val="00622157"/>
    <w:rsid w:val="0062796B"/>
    <w:rsid w:val="00630156"/>
    <w:rsid w:val="00630990"/>
    <w:rsid w:val="006330D4"/>
    <w:rsid w:val="00633FBC"/>
    <w:rsid w:val="00642D41"/>
    <w:rsid w:val="00644D42"/>
    <w:rsid w:val="006466D2"/>
    <w:rsid w:val="00646C8C"/>
    <w:rsid w:val="00647E25"/>
    <w:rsid w:val="0066007D"/>
    <w:rsid w:val="00661CAC"/>
    <w:rsid w:val="006629AD"/>
    <w:rsid w:val="00662D94"/>
    <w:rsid w:val="00663A3F"/>
    <w:rsid w:val="006645C5"/>
    <w:rsid w:val="00666BDF"/>
    <w:rsid w:val="00667638"/>
    <w:rsid w:val="00670F29"/>
    <w:rsid w:val="00672FFC"/>
    <w:rsid w:val="006766EE"/>
    <w:rsid w:val="006869AD"/>
    <w:rsid w:val="0069796F"/>
    <w:rsid w:val="006A30C0"/>
    <w:rsid w:val="006A3675"/>
    <w:rsid w:val="006A4264"/>
    <w:rsid w:val="006B3731"/>
    <w:rsid w:val="006B3D9B"/>
    <w:rsid w:val="006C2D7B"/>
    <w:rsid w:val="006C7C15"/>
    <w:rsid w:val="006C7F3D"/>
    <w:rsid w:val="006D10F1"/>
    <w:rsid w:val="006D4045"/>
    <w:rsid w:val="006D4578"/>
    <w:rsid w:val="006D5635"/>
    <w:rsid w:val="006D6857"/>
    <w:rsid w:val="006E247D"/>
    <w:rsid w:val="006E7691"/>
    <w:rsid w:val="006F194B"/>
    <w:rsid w:val="006F45B2"/>
    <w:rsid w:val="00700037"/>
    <w:rsid w:val="007011B2"/>
    <w:rsid w:val="00705678"/>
    <w:rsid w:val="00707490"/>
    <w:rsid w:val="00710B29"/>
    <w:rsid w:val="007147B8"/>
    <w:rsid w:val="00720635"/>
    <w:rsid w:val="0072117F"/>
    <w:rsid w:val="007217D3"/>
    <w:rsid w:val="00722229"/>
    <w:rsid w:val="00723C35"/>
    <w:rsid w:val="007321D3"/>
    <w:rsid w:val="00735E84"/>
    <w:rsid w:val="00740DA8"/>
    <w:rsid w:val="007468C2"/>
    <w:rsid w:val="007512EB"/>
    <w:rsid w:val="00753957"/>
    <w:rsid w:val="00755E48"/>
    <w:rsid w:val="007562B3"/>
    <w:rsid w:val="00756613"/>
    <w:rsid w:val="007602ED"/>
    <w:rsid w:val="007609DD"/>
    <w:rsid w:val="00761336"/>
    <w:rsid w:val="00764921"/>
    <w:rsid w:val="00766D4A"/>
    <w:rsid w:val="007746A4"/>
    <w:rsid w:val="00781054"/>
    <w:rsid w:val="00786284"/>
    <w:rsid w:val="0079079C"/>
    <w:rsid w:val="00791DA9"/>
    <w:rsid w:val="0079329C"/>
    <w:rsid w:val="007A44B2"/>
    <w:rsid w:val="007A7A61"/>
    <w:rsid w:val="007B00F2"/>
    <w:rsid w:val="007B255D"/>
    <w:rsid w:val="007B38B6"/>
    <w:rsid w:val="007B5A2B"/>
    <w:rsid w:val="007C084C"/>
    <w:rsid w:val="007C1181"/>
    <w:rsid w:val="007C5B59"/>
    <w:rsid w:val="007D1444"/>
    <w:rsid w:val="007D2DD5"/>
    <w:rsid w:val="007E00BE"/>
    <w:rsid w:val="007E39EE"/>
    <w:rsid w:val="007E3F3C"/>
    <w:rsid w:val="007F0EAC"/>
    <w:rsid w:val="007F1665"/>
    <w:rsid w:val="007F1F75"/>
    <w:rsid w:val="007F2F1B"/>
    <w:rsid w:val="007F5C90"/>
    <w:rsid w:val="007F6B9E"/>
    <w:rsid w:val="00807F3D"/>
    <w:rsid w:val="0081341F"/>
    <w:rsid w:val="008139F6"/>
    <w:rsid w:val="0081556B"/>
    <w:rsid w:val="00816E9C"/>
    <w:rsid w:val="00821CA0"/>
    <w:rsid w:val="00824D45"/>
    <w:rsid w:val="008304D8"/>
    <w:rsid w:val="00833085"/>
    <w:rsid w:val="00836184"/>
    <w:rsid w:val="00837D6B"/>
    <w:rsid w:val="00842ED8"/>
    <w:rsid w:val="0085242D"/>
    <w:rsid w:val="00856E7E"/>
    <w:rsid w:val="008623C9"/>
    <w:rsid w:val="00866E1A"/>
    <w:rsid w:val="00871062"/>
    <w:rsid w:val="008731AC"/>
    <w:rsid w:val="0087478C"/>
    <w:rsid w:val="008754CD"/>
    <w:rsid w:val="008768D2"/>
    <w:rsid w:val="00877422"/>
    <w:rsid w:val="008815E5"/>
    <w:rsid w:val="00882C4F"/>
    <w:rsid w:val="0089080F"/>
    <w:rsid w:val="00893B84"/>
    <w:rsid w:val="00896472"/>
    <w:rsid w:val="008A0520"/>
    <w:rsid w:val="008A1FD9"/>
    <w:rsid w:val="008A24BA"/>
    <w:rsid w:val="008A33C7"/>
    <w:rsid w:val="008A3F63"/>
    <w:rsid w:val="008A4982"/>
    <w:rsid w:val="008B2A8B"/>
    <w:rsid w:val="008B44CC"/>
    <w:rsid w:val="008B61A0"/>
    <w:rsid w:val="008B7E92"/>
    <w:rsid w:val="008C13D1"/>
    <w:rsid w:val="008C3F15"/>
    <w:rsid w:val="008D2CAC"/>
    <w:rsid w:val="008D6704"/>
    <w:rsid w:val="008E0879"/>
    <w:rsid w:val="008E098B"/>
    <w:rsid w:val="008E6D80"/>
    <w:rsid w:val="008F1EB3"/>
    <w:rsid w:val="008F7786"/>
    <w:rsid w:val="009004AD"/>
    <w:rsid w:val="00900FEE"/>
    <w:rsid w:val="00901BB1"/>
    <w:rsid w:val="00905B04"/>
    <w:rsid w:val="00906CBE"/>
    <w:rsid w:val="009142A6"/>
    <w:rsid w:val="00920FF8"/>
    <w:rsid w:val="00931F8E"/>
    <w:rsid w:val="00934A9F"/>
    <w:rsid w:val="00936EC6"/>
    <w:rsid w:val="00937F5A"/>
    <w:rsid w:val="00954174"/>
    <w:rsid w:val="0095584D"/>
    <w:rsid w:val="009564C6"/>
    <w:rsid w:val="0095676D"/>
    <w:rsid w:val="00961FC2"/>
    <w:rsid w:val="00962C9E"/>
    <w:rsid w:val="00971EDA"/>
    <w:rsid w:val="009773B4"/>
    <w:rsid w:val="00980586"/>
    <w:rsid w:val="0098191C"/>
    <w:rsid w:val="009822B9"/>
    <w:rsid w:val="00982EFE"/>
    <w:rsid w:val="00983F33"/>
    <w:rsid w:val="00984EE6"/>
    <w:rsid w:val="00991CA8"/>
    <w:rsid w:val="0099563D"/>
    <w:rsid w:val="00996CD2"/>
    <w:rsid w:val="009A5489"/>
    <w:rsid w:val="009A5E76"/>
    <w:rsid w:val="009B0394"/>
    <w:rsid w:val="009B0F15"/>
    <w:rsid w:val="009B1C4A"/>
    <w:rsid w:val="009B1D9C"/>
    <w:rsid w:val="009B29D5"/>
    <w:rsid w:val="009B7629"/>
    <w:rsid w:val="009C080F"/>
    <w:rsid w:val="009C31DD"/>
    <w:rsid w:val="009C3355"/>
    <w:rsid w:val="009C5B32"/>
    <w:rsid w:val="009C7231"/>
    <w:rsid w:val="009C7707"/>
    <w:rsid w:val="009D423D"/>
    <w:rsid w:val="009D538D"/>
    <w:rsid w:val="009E10A6"/>
    <w:rsid w:val="009E59C9"/>
    <w:rsid w:val="009F074B"/>
    <w:rsid w:val="009F0C4D"/>
    <w:rsid w:val="009F5400"/>
    <w:rsid w:val="009F647F"/>
    <w:rsid w:val="009F7FC4"/>
    <w:rsid w:val="00A00662"/>
    <w:rsid w:val="00A1299D"/>
    <w:rsid w:val="00A133A2"/>
    <w:rsid w:val="00A256AA"/>
    <w:rsid w:val="00A25A27"/>
    <w:rsid w:val="00A25E16"/>
    <w:rsid w:val="00A276FA"/>
    <w:rsid w:val="00A335F5"/>
    <w:rsid w:val="00A37B98"/>
    <w:rsid w:val="00A426D6"/>
    <w:rsid w:val="00A4407B"/>
    <w:rsid w:val="00A45E16"/>
    <w:rsid w:val="00A46CD6"/>
    <w:rsid w:val="00A47EE5"/>
    <w:rsid w:val="00A5424C"/>
    <w:rsid w:val="00A56370"/>
    <w:rsid w:val="00A66DF6"/>
    <w:rsid w:val="00A74F9B"/>
    <w:rsid w:val="00A76856"/>
    <w:rsid w:val="00A774E5"/>
    <w:rsid w:val="00A83745"/>
    <w:rsid w:val="00A847F9"/>
    <w:rsid w:val="00A93ACA"/>
    <w:rsid w:val="00A93C6B"/>
    <w:rsid w:val="00A942A2"/>
    <w:rsid w:val="00AA03F3"/>
    <w:rsid w:val="00AA0896"/>
    <w:rsid w:val="00AA17BA"/>
    <w:rsid w:val="00AA3723"/>
    <w:rsid w:val="00AB139B"/>
    <w:rsid w:val="00AC2F2A"/>
    <w:rsid w:val="00AC34EA"/>
    <w:rsid w:val="00AC382C"/>
    <w:rsid w:val="00AC438B"/>
    <w:rsid w:val="00AC45FD"/>
    <w:rsid w:val="00AC5C27"/>
    <w:rsid w:val="00AC799B"/>
    <w:rsid w:val="00AC7BD3"/>
    <w:rsid w:val="00AD4D64"/>
    <w:rsid w:val="00AD50B8"/>
    <w:rsid w:val="00AD7D99"/>
    <w:rsid w:val="00AE0661"/>
    <w:rsid w:val="00AE23FC"/>
    <w:rsid w:val="00AE605B"/>
    <w:rsid w:val="00AE7191"/>
    <w:rsid w:val="00AF2ED7"/>
    <w:rsid w:val="00AF3BA9"/>
    <w:rsid w:val="00AF44C8"/>
    <w:rsid w:val="00B00064"/>
    <w:rsid w:val="00B01E67"/>
    <w:rsid w:val="00B02899"/>
    <w:rsid w:val="00B031B3"/>
    <w:rsid w:val="00B159D9"/>
    <w:rsid w:val="00B1602F"/>
    <w:rsid w:val="00B1739A"/>
    <w:rsid w:val="00B209A1"/>
    <w:rsid w:val="00B222BC"/>
    <w:rsid w:val="00B234C0"/>
    <w:rsid w:val="00B242C9"/>
    <w:rsid w:val="00B2725A"/>
    <w:rsid w:val="00B3055F"/>
    <w:rsid w:val="00B3366C"/>
    <w:rsid w:val="00B35727"/>
    <w:rsid w:val="00B359FB"/>
    <w:rsid w:val="00B35D23"/>
    <w:rsid w:val="00B3620A"/>
    <w:rsid w:val="00B37623"/>
    <w:rsid w:val="00B42F2A"/>
    <w:rsid w:val="00B4430B"/>
    <w:rsid w:val="00B52680"/>
    <w:rsid w:val="00B560ED"/>
    <w:rsid w:val="00B60862"/>
    <w:rsid w:val="00B63BEE"/>
    <w:rsid w:val="00B64E91"/>
    <w:rsid w:val="00B66A38"/>
    <w:rsid w:val="00B66D85"/>
    <w:rsid w:val="00B731F3"/>
    <w:rsid w:val="00B73302"/>
    <w:rsid w:val="00B74524"/>
    <w:rsid w:val="00B77430"/>
    <w:rsid w:val="00B80C85"/>
    <w:rsid w:val="00B825FB"/>
    <w:rsid w:val="00B82601"/>
    <w:rsid w:val="00B879C8"/>
    <w:rsid w:val="00B91D9A"/>
    <w:rsid w:val="00B975A9"/>
    <w:rsid w:val="00B97666"/>
    <w:rsid w:val="00BA0397"/>
    <w:rsid w:val="00BA06C6"/>
    <w:rsid w:val="00BA0807"/>
    <w:rsid w:val="00BA68FD"/>
    <w:rsid w:val="00BB0636"/>
    <w:rsid w:val="00BB0E40"/>
    <w:rsid w:val="00BB1EA8"/>
    <w:rsid w:val="00BC0609"/>
    <w:rsid w:val="00BC10C8"/>
    <w:rsid w:val="00BE16D2"/>
    <w:rsid w:val="00BE49A2"/>
    <w:rsid w:val="00BE7A15"/>
    <w:rsid w:val="00BF39E1"/>
    <w:rsid w:val="00BF480F"/>
    <w:rsid w:val="00BF4F6C"/>
    <w:rsid w:val="00BF5344"/>
    <w:rsid w:val="00BF68A6"/>
    <w:rsid w:val="00C01308"/>
    <w:rsid w:val="00C02F2C"/>
    <w:rsid w:val="00C06F2A"/>
    <w:rsid w:val="00C110FA"/>
    <w:rsid w:val="00C15563"/>
    <w:rsid w:val="00C1558B"/>
    <w:rsid w:val="00C16207"/>
    <w:rsid w:val="00C234B4"/>
    <w:rsid w:val="00C23E17"/>
    <w:rsid w:val="00C26FDA"/>
    <w:rsid w:val="00C313C1"/>
    <w:rsid w:val="00C321D2"/>
    <w:rsid w:val="00C34955"/>
    <w:rsid w:val="00C430A6"/>
    <w:rsid w:val="00C447A6"/>
    <w:rsid w:val="00C45A6B"/>
    <w:rsid w:val="00C465C0"/>
    <w:rsid w:val="00C528CE"/>
    <w:rsid w:val="00C548AF"/>
    <w:rsid w:val="00C54C8C"/>
    <w:rsid w:val="00C54EA9"/>
    <w:rsid w:val="00C55C8F"/>
    <w:rsid w:val="00C57343"/>
    <w:rsid w:val="00C57A9E"/>
    <w:rsid w:val="00C60B83"/>
    <w:rsid w:val="00C62F15"/>
    <w:rsid w:val="00C637B7"/>
    <w:rsid w:val="00C646DC"/>
    <w:rsid w:val="00C65568"/>
    <w:rsid w:val="00C65F7C"/>
    <w:rsid w:val="00C7113B"/>
    <w:rsid w:val="00C713AF"/>
    <w:rsid w:val="00C71D37"/>
    <w:rsid w:val="00C73060"/>
    <w:rsid w:val="00C74D15"/>
    <w:rsid w:val="00C813F7"/>
    <w:rsid w:val="00C838A9"/>
    <w:rsid w:val="00C84946"/>
    <w:rsid w:val="00C8584C"/>
    <w:rsid w:val="00C85A92"/>
    <w:rsid w:val="00CA4300"/>
    <w:rsid w:val="00CB5084"/>
    <w:rsid w:val="00CB552E"/>
    <w:rsid w:val="00CC6205"/>
    <w:rsid w:val="00CC6A4B"/>
    <w:rsid w:val="00CD09A1"/>
    <w:rsid w:val="00CD1EE7"/>
    <w:rsid w:val="00CD1F6F"/>
    <w:rsid w:val="00CD273C"/>
    <w:rsid w:val="00CD28A4"/>
    <w:rsid w:val="00CD2E94"/>
    <w:rsid w:val="00CE0081"/>
    <w:rsid w:val="00CE2281"/>
    <w:rsid w:val="00CE3900"/>
    <w:rsid w:val="00CE4886"/>
    <w:rsid w:val="00CE49DD"/>
    <w:rsid w:val="00CE4BC1"/>
    <w:rsid w:val="00CE6523"/>
    <w:rsid w:val="00CE7BFA"/>
    <w:rsid w:val="00CF0149"/>
    <w:rsid w:val="00CF022E"/>
    <w:rsid w:val="00CF27DB"/>
    <w:rsid w:val="00CF6C65"/>
    <w:rsid w:val="00CF7E41"/>
    <w:rsid w:val="00D00373"/>
    <w:rsid w:val="00D0049A"/>
    <w:rsid w:val="00D0113A"/>
    <w:rsid w:val="00D10D00"/>
    <w:rsid w:val="00D13D33"/>
    <w:rsid w:val="00D20570"/>
    <w:rsid w:val="00D2195F"/>
    <w:rsid w:val="00D22D8C"/>
    <w:rsid w:val="00D31736"/>
    <w:rsid w:val="00D3325C"/>
    <w:rsid w:val="00D376C5"/>
    <w:rsid w:val="00D40220"/>
    <w:rsid w:val="00D40321"/>
    <w:rsid w:val="00D46222"/>
    <w:rsid w:val="00D46A89"/>
    <w:rsid w:val="00D54341"/>
    <w:rsid w:val="00D62161"/>
    <w:rsid w:val="00D64B7D"/>
    <w:rsid w:val="00D6699A"/>
    <w:rsid w:val="00D70820"/>
    <w:rsid w:val="00D70D4C"/>
    <w:rsid w:val="00D742B5"/>
    <w:rsid w:val="00D80AD9"/>
    <w:rsid w:val="00D80BDE"/>
    <w:rsid w:val="00D87B8E"/>
    <w:rsid w:val="00D9224D"/>
    <w:rsid w:val="00D96D05"/>
    <w:rsid w:val="00DA0C2F"/>
    <w:rsid w:val="00DA2E95"/>
    <w:rsid w:val="00DA6D38"/>
    <w:rsid w:val="00DB269F"/>
    <w:rsid w:val="00DC27DC"/>
    <w:rsid w:val="00DC3560"/>
    <w:rsid w:val="00DD3E0E"/>
    <w:rsid w:val="00DD7CF9"/>
    <w:rsid w:val="00DE4A69"/>
    <w:rsid w:val="00DE4E34"/>
    <w:rsid w:val="00DE7764"/>
    <w:rsid w:val="00DF1A99"/>
    <w:rsid w:val="00DF26EB"/>
    <w:rsid w:val="00DF5F89"/>
    <w:rsid w:val="00DF78ED"/>
    <w:rsid w:val="00E04C05"/>
    <w:rsid w:val="00E10C58"/>
    <w:rsid w:val="00E1310C"/>
    <w:rsid w:val="00E13972"/>
    <w:rsid w:val="00E14CA4"/>
    <w:rsid w:val="00E16804"/>
    <w:rsid w:val="00E1725E"/>
    <w:rsid w:val="00E2603B"/>
    <w:rsid w:val="00E26122"/>
    <w:rsid w:val="00E276E4"/>
    <w:rsid w:val="00E30331"/>
    <w:rsid w:val="00E40519"/>
    <w:rsid w:val="00E40EF2"/>
    <w:rsid w:val="00E45CEF"/>
    <w:rsid w:val="00E5192E"/>
    <w:rsid w:val="00E53EC7"/>
    <w:rsid w:val="00E5419E"/>
    <w:rsid w:val="00E54B57"/>
    <w:rsid w:val="00E64E16"/>
    <w:rsid w:val="00E6667D"/>
    <w:rsid w:val="00E75F40"/>
    <w:rsid w:val="00E84144"/>
    <w:rsid w:val="00E91603"/>
    <w:rsid w:val="00E97AD1"/>
    <w:rsid w:val="00E97BEE"/>
    <w:rsid w:val="00EA0CE5"/>
    <w:rsid w:val="00EA7033"/>
    <w:rsid w:val="00EB3BB1"/>
    <w:rsid w:val="00EB55E1"/>
    <w:rsid w:val="00EC0DBB"/>
    <w:rsid w:val="00ED2ABD"/>
    <w:rsid w:val="00ED3459"/>
    <w:rsid w:val="00ED3E6F"/>
    <w:rsid w:val="00ED45ED"/>
    <w:rsid w:val="00EE03ED"/>
    <w:rsid w:val="00EF4AC5"/>
    <w:rsid w:val="00F01BD9"/>
    <w:rsid w:val="00F02678"/>
    <w:rsid w:val="00F06B61"/>
    <w:rsid w:val="00F06FCF"/>
    <w:rsid w:val="00F11F9F"/>
    <w:rsid w:val="00F1280F"/>
    <w:rsid w:val="00F13638"/>
    <w:rsid w:val="00F14723"/>
    <w:rsid w:val="00F24ED1"/>
    <w:rsid w:val="00F27633"/>
    <w:rsid w:val="00F3195D"/>
    <w:rsid w:val="00F32639"/>
    <w:rsid w:val="00F3425D"/>
    <w:rsid w:val="00F34AC7"/>
    <w:rsid w:val="00F364A1"/>
    <w:rsid w:val="00F36F46"/>
    <w:rsid w:val="00F46503"/>
    <w:rsid w:val="00F478C5"/>
    <w:rsid w:val="00F4790E"/>
    <w:rsid w:val="00F47F11"/>
    <w:rsid w:val="00F53980"/>
    <w:rsid w:val="00F53F9D"/>
    <w:rsid w:val="00F57AA7"/>
    <w:rsid w:val="00F613EA"/>
    <w:rsid w:val="00F70FD3"/>
    <w:rsid w:val="00F75312"/>
    <w:rsid w:val="00F81925"/>
    <w:rsid w:val="00F839A7"/>
    <w:rsid w:val="00F8463A"/>
    <w:rsid w:val="00F86BC0"/>
    <w:rsid w:val="00F926E0"/>
    <w:rsid w:val="00F96573"/>
    <w:rsid w:val="00FA2DFD"/>
    <w:rsid w:val="00FB3636"/>
    <w:rsid w:val="00FB3825"/>
    <w:rsid w:val="00FC3599"/>
    <w:rsid w:val="00FC5179"/>
    <w:rsid w:val="00FC7A3F"/>
    <w:rsid w:val="00FD1293"/>
    <w:rsid w:val="00FE3FDE"/>
    <w:rsid w:val="00FE4548"/>
    <w:rsid w:val="00FF1B4F"/>
    <w:rsid w:val="00FF43A8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E79D5-5D9A-4FB9-9E4D-9B00D510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rsid w:val="00D66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4A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44A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044A1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4044A1"/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styleId="Tytuksiki">
    <w:name w:val="Book Title"/>
    <w:basedOn w:val="Domylnaczcionkaakapitu"/>
    <w:uiPriority w:val="33"/>
    <w:qFormat/>
    <w:rsid w:val="004044A1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4044A1"/>
    <w:rPr>
      <w:i/>
      <w:iCs/>
    </w:rPr>
  </w:style>
  <w:style w:type="paragraph" w:customStyle="1" w:styleId="Default">
    <w:name w:val="Default"/>
    <w:rsid w:val="00FF43A8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</w:rPr>
  </w:style>
  <w:style w:type="paragraph" w:styleId="Akapitzlist">
    <w:name w:val="List Paragraph"/>
    <w:basedOn w:val="Normalny"/>
    <w:uiPriority w:val="34"/>
    <w:rsid w:val="00FF43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313C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313C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13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eastAsia="Times New Roman" w:hAnsi="Courier New" w:cs="Courier New"/>
      <w:color w:val="000000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13C1"/>
    <w:rPr>
      <w:rFonts w:ascii="Courier New" w:eastAsia="Times New Roman" w:hAnsi="Courier New" w:cs="Courier New"/>
      <w:color w:val="000000"/>
      <w:kern w:val="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6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699A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0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h.p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2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7416</Characters>
  <Application>Microsoft Office Word</Application>
  <DocSecurity>4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Bajka</dc:creator>
  <cp:lastModifiedBy>Małgorzata Smaga-Szczepańczyk</cp:lastModifiedBy>
  <cp:revision>2</cp:revision>
  <dcterms:created xsi:type="dcterms:W3CDTF">2018-04-24T09:43:00Z</dcterms:created>
  <dcterms:modified xsi:type="dcterms:W3CDTF">2018-04-24T09:43:00Z</dcterms:modified>
</cp:coreProperties>
</file>